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5E" w:rsidRDefault="00877A9C">
      <w:pPr>
        <w:widowControl w:val="0"/>
      </w:pPr>
      <w:r>
        <w:rPr>
          <w:rFonts w:ascii="Roboto" w:eastAsia="Roboto" w:hAnsi="Roboto" w:cs="Roboto"/>
          <w:b/>
          <w:color w:val="15225B"/>
          <w:sz w:val="24"/>
          <w:szCs w:val="24"/>
        </w:rPr>
        <w:t>Operating Assistance Program Scoring</w:t>
      </w:r>
    </w:p>
    <w:p w:rsidR="00B3485E" w:rsidRDefault="00B3485E">
      <w:pPr>
        <w:widowControl w:val="0"/>
      </w:pPr>
    </w:p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592"/>
        <w:gridCol w:w="1874"/>
        <w:gridCol w:w="1874"/>
      </w:tblGrid>
      <w:tr w:rsidR="00B3485E" w:rsidTr="00877A9C">
        <w:trPr>
          <w:trHeight w:val="420"/>
        </w:trPr>
        <w:tc>
          <w:tcPr>
            <w:tcW w:w="299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shd w:val="clear" w:color="auto" w:fill="307C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877A9C">
            <w:pPr>
              <w:widowControl w:val="0"/>
              <w:jc w:val="center"/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</w:pPr>
            <w:bookmarkStart w:id="0" w:name="_GoBack"/>
            <w:r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  <w:t>Criterion</w:t>
            </w:r>
          </w:p>
        </w:tc>
        <w:tc>
          <w:tcPr>
            <w:tcW w:w="100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shd w:val="clear" w:color="auto" w:fill="307C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877A9C">
            <w:pPr>
              <w:widowControl w:val="0"/>
              <w:jc w:val="center"/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  <w:t>Max Points</w:t>
            </w:r>
          </w:p>
        </w:tc>
        <w:tc>
          <w:tcPr>
            <w:tcW w:w="100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shd w:val="clear" w:color="auto" w:fill="307C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877A9C">
            <w:pPr>
              <w:widowControl w:val="0"/>
              <w:jc w:val="center"/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  <w:t>Self Score</w:t>
            </w:r>
            <w:proofErr w:type="spellEnd"/>
            <w:r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  <w:t xml:space="preserve"> Points</w:t>
            </w:r>
          </w:p>
        </w:tc>
      </w:tr>
      <w:tr w:rsidR="00B3485E" w:rsidTr="00877A9C">
        <w:trPr>
          <w:trHeight w:val="420"/>
        </w:trPr>
        <w:tc>
          <w:tcPr>
            <w:tcW w:w="299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877A9C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Demonstrated Financial Hardship</w:t>
            </w:r>
          </w:p>
        </w:tc>
        <w:tc>
          <w:tcPr>
            <w:tcW w:w="100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877A9C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40</w:t>
            </w:r>
          </w:p>
        </w:tc>
        <w:tc>
          <w:tcPr>
            <w:tcW w:w="100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B3485E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B3485E" w:rsidTr="00877A9C">
        <w:trPr>
          <w:trHeight w:val="420"/>
        </w:trPr>
        <w:tc>
          <w:tcPr>
            <w:tcW w:w="299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877A9C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Stabilization Efforts to Date</w:t>
            </w:r>
          </w:p>
        </w:tc>
        <w:tc>
          <w:tcPr>
            <w:tcW w:w="100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877A9C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10</w:t>
            </w:r>
          </w:p>
        </w:tc>
        <w:tc>
          <w:tcPr>
            <w:tcW w:w="100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B3485E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B3485E" w:rsidTr="00877A9C">
        <w:trPr>
          <w:trHeight w:val="420"/>
        </w:trPr>
        <w:tc>
          <w:tcPr>
            <w:tcW w:w="299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877A9C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Operational Stabilization Plan and Exit Strategy</w:t>
            </w:r>
          </w:p>
        </w:tc>
        <w:tc>
          <w:tcPr>
            <w:tcW w:w="100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877A9C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20</w:t>
            </w:r>
          </w:p>
        </w:tc>
        <w:tc>
          <w:tcPr>
            <w:tcW w:w="100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B3485E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B3485E" w:rsidTr="00877A9C">
        <w:trPr>
          <w:trHeight w:val="420"/>
        </w:trPr>
        <w:tc>
          <w:tcPr>
            <w:tcW w:w="299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877A9C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% of Units Restricted as ALI/ELI</w:t>
            </w:r>
          </w:p>
        </w:tc>
        <w:tc>
          <w:tcPr>
            <w:tcW w:w="100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877A9C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5</w:t>
            </w:r>
          </w:p>
        </w:tc>
        <w:tc>
          <w:tcPr>
            <w:tcW w:w="100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B3485E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B3485E" w:rsidTr="00877A9C">
        <w:trPr>
          <w:trHeight w:val="440"/>
        </w:trPr>
        <w:tc>
          <w:tcPr>
            <w:tcW w:w="299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877A9C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Nonprofits, CLT, and Shared-Equity Tenant Ownership Priority</w:t>
            </w:r>
          </w:p>
        </w:tc>
        <w:tc>
          <w:tcPr>
            <w:tcW w:w="100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877A9C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5</w:t>
            </w:r>
          </w:p>
        </w:tc>
        <w:tc>
          <w:tcPr>
            <w:tcW w:w="100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B3485E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B3485E" w:rsidTr="00877A9C">
        <w:trPr>
          <w:trHeight w:val="420"/>
        </w:trPr>
        <w:tc>
          <w:tcPr>
            <w:tcW w:w="299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877A9C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Cost Effectiveness</w:t>
            </w:r>
          </w:p>
        </w:tc>
        <w:tc>
          <w:tcPr>
            <w:tcW w:w="100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877A9C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20</w:t>
            </w:r>
          </w:p>
        </w:tc>
        <w:tc>
          <w:tcPr>
            <w:tcW w:w="100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B3485E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B3485E" w:rsidTr="00877A9C">
        <w:trPr>
          <w:trHeight w:val="420"/>
        </w:trPr>
        <w:tc>
          <w:tcPr>
            <w:tcW w:w="299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877A9C">
            <w:pPr>
              <w:widowControl w:val="0"/>
              <w:jc w:val="center"/>
              <w:rPr>
                <w:rFonts w:ascii="Roboto" w:eastAsia="Roboto" w:hAnsi="Roboto" w:cs="Roboto"/>
                <w:b/>
                <w:color w:val="15225B"/>
              </w:rPr>
            </w:pPr>
            <w:r>
              <w:rPr>
                <w:rFonts w:ascii="Roboto" w:eastAsia="Roboto" w:hAnsi="Roboto" w:cs="Roboto"/>
                <w:b/>
                <w:color w:val="15225B"/>
              </w:rPr>
              <w:t>TOTAL SCORE</w:t>
            </w:r>
          </w:p>
        </w:tc>
        <w:tc>
          <w:tcPr>
            <w:tcW w:w="100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877A9C">
            <w:pPr>
              <w:widowControl w:val="0"/>
              <w:jc w:val="center"/>
              <w:rPr>
                <w:rFonts w:ascii="Roboto" w:eastAsia="Roboto" w:hAnsi="Roboto" w:cs="Roboto"/>
                <w:b/>
                <w:color w:val="15225B"/>
              </w:rPr>
            </w:pPr>
            <w:r>
              <w:rPr>
                <w:rFonts w:ascii="Roboto" w:eastAsia="Roboto" w:hAnsi="Roboto" w:cs="Roboto"/>
                <w:b/>
                <w:color w:val="15225B"/>
              </w:rPr>
              <w:t>100</w:t>
            </w:r>
          </w:p>
        </w:tc>
        <w:tc>
          <w:tcPr>
            <w:tcW w:w="1003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485E" w:rsidRDefault="00B3485E">
            <w:pPr>
              <w:widowControl w:val="0"/>
              <w:jc w:val="center"/>
              <w:rPr>
                <w:rFonts w:ascii="Roboto" w:eastAsia="Roboto" w:hAnsi="Roboto" w:cs="Roboto"/>
                <w:b/>
                <w:color w:val="15225B"/>
              </w:rPr>
            </w:pPr>
          </w:p>
        </w:tc>
      </w:tr>
      <w:bookmarkEnd w:id="0"/>
    </w:tbl>
    <w:p w:rsidR="00B3485E" w:rsidRDefault="00B3485E">
      <w:pPr>
        <w:widowControl w:val="0"/>
        <w:spacing w:before="8" w:line="240" w:lineRule="auto"/>
        <w:rPr>
          <w:rFonts w:ascii="Roboto" w:eastAsia="Roboto" w:hAnsi="Roboto" w:cs="Roboto"/>
          <w:b/>
          <w:color w:val="15225B"/>
          <w:sz w:val="24"/>
          <w:szCs w:val="24"/>
        </w:rPr>
      </w:pPr>
    </w:p>
    <w:p w:rsidR="00B3485E" w:rsidRDefault="00B3485E">
      <w:pPr>
        <w:widowControl w:val="0"/>
        <w:spacing w:line="256" w:lineRule="auto"/>
      </w:pPr>
    </w:p>
    <w:sectPr w:rsidR="00B348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5E"/>
    <w:rsid w:val="00877A9C"/>
    <w:rsid w:val="00B3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5E2E88-3BFD-4BD6-AE4A-F362B6F9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>HCIDLA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 Fruth</cp:lastModifiedBy>
  <cp:revision>2</cp:revision>
  <dcterms:created xsi:type="dcterms:W3CDTF">2025-08-14T00:03:00Z</dcterms:created>
  <dcterms:modified xsi:type="dcterms:W3CDTF">2025-08-14T00:06:00Z</dcterms:modified>
</cp:coreProperties>
</file>