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50" w:rsidRDefault="00D2327B">
      <w:pPr>
        <w:widowControl w:val="0"/>
        <w:spacing w:line="240" w:lineRule="auto"/>
        <w:rPr>
          <w:rFonts w:ascii="Roboto" w:eastAsia="Roboto" w:hAnsi="Roboto" w:cs="Roboto"/>
          <w:b/>
          <w:color w:val="15225B"/>
          <w:sz w:val="24"/>
          <w:szCs w:val="24"/>
        </w:rPr>
      </w:pPr>
      <w:r>
        <w:rPr>
          <w:rFonts w:ascii="Roboto" w:eastAsia="Roboto" w:hAnsi="Roboto" w:cs="Roboto"/>
          <w:b/>
          <w:color w:val="15225B"/>
          <w:sz w:val="24"/>
          <w:szCs w:val="24"/>
        </w:rPr>
        <w:t>Preservation Common Scoring Elements: (Pooled Sources Preservation, ULA Acquisition and Rehabilitation Preserving Affordability, ULA Alternative Models Preservation)</w:t>
      </w:r>
    </w:p>
    <w:p w:rsidR="00C40D50" w:rsidRDefault="00C40D50">
      <w:pPr>
        <w:widowControl w:val="0"/>
        <w:spacing w:line="240" w:lineRule="auto"/>
        <w:rPr>
          <w:rFonts w:ascii="Roboto" w:eastAsia="Roboto" w:hAnsi="Roboto" w:cs="Roboto"/>
          <w:b/>
          <w:color w:val="15225B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824"/>
        <w:gridCol w:w="1758"/>
        <w:gridCol w:w="1758"/>
      </w:tblGrid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All Preservation Base Scoring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Max Points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307C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FFFFFF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FFFFFF"/>
              </w:rPr>
              <w:t xml:space="preserve"> Points</w:t>
            </w: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Feasibility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20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Entitlement Readiness or By-Right/Ministerial Projects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15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Capital Stabilization Plan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20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Risk of Affordability Loss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15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Priority Populations (Special Needs or ALI/ELI or Seniors)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Retrofit/Rehabilitation Work that Provides Certified Accessible Units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20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Enhanced Accessibility Program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5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460"/>
        </w:trPr>
        <w:tc>
          <w:tcPr>
            <w:tcW w:w="311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TOTAL BASE SCORE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100</w:t>
            </w:r>
          </w:p>
        </w:tc>
        <w:tc>
          <w:tcPr>
            <w:tcW w:w="941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</w:p>
        </w:tc>
      </w:tr>
    </w:tbl>
    <w:p w:rsidR="00C40D50" w:rsidRDefault="00C40D50">
      <w:pPr>
        <w:widowControl w:val="0"/>
        <w:spacing w:line="240" w:lineRule="auto"/>
        <w:rPr>
          <w:rFonts w:ascii="Roboto" w:eastAsia="Roboto" w:hAnsi="Roboto" w:cs="Roboto"/>
          <w:sz w:val="20"/>
          <w:szCs w:val="20"/>
        </w:rPr>
      </w:pPr>
    </w:p>
    <w:p w:rsidR="00C40D50" w:rsidRDefault="00D2327B">
      <w:pPr>
        <w:widowControl w:val="0"/>
        <w:spacing w:line="240" w:lineRule="auto"/>
        <w:rPr>
          <w:rFonts w:ascii="Roboto" w:eastAsia="Roboto" w:hAnsi="Roboto" w:cs="Roboto"/>
          <w:b/>
          <w:color w:val="15225B"/>
          <w:sz w:val="24"/>
          <w:szCs w:val="24"/>
        </w:rPr>
      </w:pPr>
      <w:r>
        <w:rPr>
          <w:rFonts w:ascii="Roboto" w:eastAsia="Roboto" w:hAnsi="Roboto" w:cs="Roboto"/>
          <w:b/>
          <w:color w:val="15225B"/>
          <w:sz w:val="24"/>
          <w:szCs w:val="24"/>
        </w:rPr>
        <w:t xml:space="preserve">Additional Program-Specific Scoring Elements: </w:t>
      </w:r>
    </w:p>
    <w:p w:rsidR="00C40D50" w:rsidRDefault="00C40D50">
      <w:pPr>
        <w:widowControl w:val="0"/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772"/>
        <w:gridCol w:w="1784"/>
        <w:gridCol w:w="1784"/>
      </w:tblGrid>
      <w:tr w:rsidR="00C40D50" w:rsidTr="00D2327B">
        <w:trPr>
          <w:trHeight w:val="540"/>
        </w:trPr>
        <w:tc>
          <w:tcPr>
            <w:tcW w:w="308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63DB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 xml:space="preserve">ULA </w:t>
            </w:r>
            <w:proofErr w:type="spellStart"/>
            <w:r>
              <w:rPr>
                <w:rFonts w:ascii="Roboto" w:eastAsia="Roboto" w:hAnsi="Roboto" w:cs="Roboto"/>
                <w:b/>
                <w:color w:val="15225B"/>
              </w:rPr>
              <w:t>Acq</w:t>
            </w:r>
            <w:proofErr w:type="spellEnd"/>
            <w:r>
              <w:rPr>
                <w:rFonts w:ascii="Roboto" w:eastAsia="Roboto" w:hAnsi="Roboto" w:cs="Roboto"/>
                <w:b/>
                <w:color w:val="15225B"/>
              </w:rPr>
              <w:t>/Rehab Preservation</w:t>
            </w:r>
          </w:p>
        </w:tc>
        <w:tc>
          <w:tcPr>
            <w:tcW w:w="955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63DB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Max Points</w:t>
            </w:r>
          </w:p>
        </w:tc>
        <w:tc>
          <w:tcPr>
            <w:tcW w:w="955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63DB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5225B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15225B"/>
              </w:rPr>
              <w:t xml:space="preserve"> Points</w:t>
            </w:r>
          </w:p>
        </w:tc>
      </w:tr>
      <w:tr w:rsidR="00C40D50" w:rsidTr="00D2327B">
        <w:trPr>
          <w:trHeight w:val="320"/>
        </w:trPr>
        <w:tc>
          <w:tcPr>
            <w:tcW w:w="308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TCAC/CDLAC Scoring Competitiveness</w:t>
            </w:r>
          </w:p>
        </w:tc>
        <w:tc>
          <w:tcPr>
            <w:tcW w:w="955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25</w:t>
            </w:r>
          </w:p>
        </w:tc>
        <w:tc>
          <w:tcPr>
            <w:tcW w:w="955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  <w:tr w:rsidR="00C40D50" w:rsidTr="00D2327B">
        <w:trPr>
          <w:trHeight w:val="320"/>
        </w:trPr>
        <w:tc>
          <w:tcPr>
            <w:tcW w:w="3089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History of Tenant Engagement</w:t>
            </w:r>
          </w:p>
        </w:tc>
        <w:tc>
          <w:tcPr>
            <w:tcW w:w="955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10</w:t>
            </w:r>
          </w:p>
        </w:tc>
        <w:tc>
          <w:tcPr>
            <w:tcW w:w="955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</w:tbl>
    <w:p w:rsidR="00C40D50" w:rsidRDefault="00C40D50">
      <w:pPr>
        <w:widowControl w:val="0"/>
      </w:pP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806"/>
        <w:gridCol w:w="1767"/>
        <w:gridCol w:w="1767"/>
      </w:tblGrid>
      <w:tr w:rsidR="00C40D50" w:rsidTr="00D2327B">
        <w:trPr>
          <w:trHeight w:val="540"/>
        </w:trPr>
        <w:tc>
          <w:tcPr>
            <w:tcW w:w="310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F9AF3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bookmarkStart w:id="0" w:name="_GoBack"/>
            <w:bookmarkEnd w:id="0"/>
            <w:r>
              <w:rPr>
                <w:rFonts w:ascii="Roboto" w:eastAsia="Roboto" w:hAnsi="Roboto" w:cs="Roboto"/>
                <w:b/>
                <w:color w:val="15225B"/>
              </w:rPr>
              <w:t>ULA Alt Models Preservation*</w:t>
            </w:r>
          </w:p>
        </w:tc>
        <w:tc>
          <w:tcPr>
            <w:tcW w:w="946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F9AF3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r>
              <w:rPr>
                <w:rFonts w:ascii="Roboto" w:eastAsia="Roboto" w:hAnsi="Roboto" w:cs="Roboto"/>
                <w:b/>
                <w:color w:val="15225B"/>
              </w:rPr>
              <w:t>Max Points</w:t>
            </w:r>
          </w:p>
        </w:tc>
        <w:tc>
          <w:tcPr>
            <w:tcW w:w="946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shd w:val="clear" w:color="auto" w:fill="F9AF3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b/>
                <w:color w:val="15225B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15225B"/>
              </w:rPr>
              <w:t>Self Score</w:t>
            </w:r>
            <w:proofErr w:type="spellEnd"/>
            <w:r>
              <w:rPr>
                <w:rFonts w:ascii="Roboto" w:eastAsia="Roboto" w:hAnsi="Roboto" w:cs="Roboto"/>
                <w:b/>
                <w:color w:val="15225B"/>
              </w:rPr>
              <w:t xml:space="preserve"> Points</w:t>
            </w:r>
          </w:p>
        </w:tc>
      </w:tr>
      <w:tr w:rsidR="00C40D50" w:rsidTr="00D2327B">
        <w:trPr>
          <w:trHeight w:val="540"/>
        </w:trPr>
        <w:tc>
          <w:tcPr>
            <w:tcW w:w="3107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History of Tenant Engagement</w:t>
            </w:r>
          </w:p>
        </w:tc>
        <w:tc>
          <w:tcPr>
            <w:tcW w:w="946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D2327B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  <w:r>
              <w:rPr>
                <w:rFonts w:ascii="Roboto" w:eastAsia="Roboto" w:hAnsi="Roboto" w:cs="Roboto"/>
                <w:color w:val="15225B"/>
              </w:rPr>
              <w:t>10</w:t>
            </w:r>
          </w:p>
        </w:tc>
        <w:tc>
          <w:tcPr>
            <w:tcW w:w="946" w:type="pct"/>
            <w:tcBorders>
              <w:top w:val="single" w:sz="8" w:space="0" w:color="15225B"/>
              <w:left w:val="single" w:sz="8" w:space="0" w:color="15225B"/>
              <w:bottom w:val="single" w:sz="8" w:space="0" w:color="15225B"/>
              <w:right w:val="single" w:sz="8" w:space="0" w:color="15225B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0D50" w:rsidRDefault="00C40D50">
            <w:pPr>
              <w:widowControl w:val="0"/>
              <w:jc w:val="center"/>
              <w:rPr>
                <w:rFonts w:ascii="Roboto" w:eastAsia="Roboto" w:hAnsi="Roboto" w:cs="Roboto"/>
                <w:color w:val="15225B"/>
              </w:rPr>
            </w:pPr>
          </w:p>
        </w:tc>
      </w:tr>
    </w:tbl>
    <w:p w:rsidR="00C40D50" w:rsidRDefault="00D2327B">
      <w:pPr>
        <w:widowControl w:val="0"/>
        <w:spacing w:line="25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*There will be a first priority pool within this program for CLT and CLT partnership applications</w:t>
      </w:r>
    </w:p>
    <w:p w:rsidR="00C40D50" w:rsidRDefault="00C40D50">
      <w:pPr>
        <w:widowControl w:val="0"/>
        <w:spacing w:line="256" w:lineRule="auto"/>
      </w:pPr>
    </w:p>
    <w:sectPr w:rsidR="00C40D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0"/>
    <w:rsid w:val="00C40D50"/>
    <w:rsid w:val="00D2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7644F-32CA-4B99-BB2A-D37820BB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HCIDLA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Fruth</cp:lastModifiedBy>
  <cp:revision>2</cp:revision>
  <dcterms:created xsi:type="dcterms:W3CDTF">2025-08-14T00:07:00Z</dcterms:created>
  <dcterms:modified xsi:type="dcterms:W3CDTF">2025-08-14T00:07:00Z</dcterms:modified>
</cp:coreProperties>
</file>